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Liberation Serif" w:hAnsi="Liberation Serif"/>
          <w:b/>
          <w:bCs/>
          <w:sz w:val="28"/>
          <w:szCs w:val="28"/>
        </w:rPr>
        <w:t>Przedwojenne Śródmieście</w:t>
      </w:r>
      <w:r>
        <w:rPr>
          <w:rFonts w:ascii="Liberation Serif" w:hAnsi="Liberation Serif"/>
          <w:b/>
          <w:bCs/>
          <w:sz w:val="28"/>
          <w:szCs w:val="28"/>
        </w:rPr>
        <w:t xml:space="preserve"> | </w:t>
      </w:r>
      <w:r>
        <w:rPr>
          <w:rFonts w:ascii="Liberation Serif" w:hAnsi="Liberation Serif"/>
          <w:b/>
          <w:bCs/>
          <w:sz w:val="28"/>
          <w:szCs w:val="28"/>
        </w:rPr>
        <w:t>materiał pomocniczy</w:t>
      </w:r>
    </w:p>
    <w:p>
      <w:pPr>
        <w:pStyle w:val="style26"/>
        <w:spacing w:line="276" w:lineRule="auto"/>
        <w:jc w:val="both"/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Śródmieście Warszawy przed 1939 r. było dzielnicą o największym wśród europejskich metropolii zagęszczeniu zabudowy, w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przeważającej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czę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ści czynszowej. Gęstwina kamienic z podwórzami obudowanymi oficynami wypełniała kwartały zabudowy, przypominając plaster pszczeli. Brakowało reprezentacyjnych założeń urbanistycznych, szerokich arterii i wielkomiejskich gmachów publicznych. Była to spuścizna po zaborze rosyjskim. Represjonowane za narodowe powstania miasto zostało wtedy pozbawione samorządności i spójnego prawodawstwa municypalnego, skazane więc na żywioł wolnej gry sił ekonomicznych i nieobecność znaczącej liczby inwestycji publicznych. W dwudziestoleciu międzywojennym ograniczone fundusze i niemal wyłącznie prywatna własność terenów w </w:t>
      </w:r>
      <w:r>
        <w:rPr>
          <w:rFonts w:ascii="Liberation Serif" w:hAnsi="Liberation Serif"/>
          <w:b w:val="false"/>
          <w:bCs w:val="false"/>
          <w:sz w:val="24"/>
          <w:szCs w:val="24"/>
        </w:rPr>
        <w:t>Ś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ródmieściu uniemożliwiły jego znaczącą modernizację w skali </w:t>
      </w:r>
      <w:r>
        <w:rPr>
          <w:rFonts w:ascii="Liberation Serif" w:hAnsi="Liberation Serif"/>
          <w:b w:val="false"/>
          <w:bCs w:val="false"/>
          <w:sz w:val="24"/>
          <w:szCs w:val="24"/>
        </w:rPr>
        <w:t>miasta jako całości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, brakowało też (z niewielkimi wyjątkami) miejsca pod nowe budynki rządowe i użyteczności publicznej, toteż wielkie inwestycje państwowe planowano na południowych obrzeżach dzielnicy (Dzielnica im. Marszałka Piłsudskiego na Polu Mokotowskim). W latach 30. natomiast rewolucyjne zmiany nastąpiły na poziomie wyglądu śródmiejskich ulic – rozpowszechniła się nowoczesna infrastruktura (asfalt, sygnalizacja świetlna, komunikacja autobusowa obok dawniejszej tramwajowej, sieć stacji benzynowych, parkingów, stojaki dla rowerów itp.) i poprawił </w:t>
      </w:r>
      <w:r>
        <w:rPr>
          <w:rFonts w:ascii="Liberation Serif" w:hAnsi="Liberation Serif"/>
          <w:b w:val="false"/>
          <w:bCs w:val="false"/>
          <w:sz w:val="24"/>
          <w:szCs w:val="24"/>
        </w:rPr>
        <w:t>się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wygląd elewacji domów (obowiązek okresowego remontu, rygorystyczne regulacje prawne w kwestii umieszczania reklam), a szczególnie ich parterów (masowa modernizacja lokali handlowych i usługowych oraz ich witryn wystawowych). Najbardziej wielkomiejski wygląd utrzymały stare, główne arterie – Marszałkowska, Aleje Jerozolimskie, Krakowskie Przedmieście, Nowy Świat i Aleje Ujazdowskie oraz place: Napoleona (obecnie Powstańców Warszawy) i Teatralny [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patrz „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W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iedza w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piguł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ce” w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:</w:t>
      </w:r>
      <w:r>
        <w:rPr>
          <w:rFonts w:ascii="Liberation Serif" w:hAnsi="Liberation Serif"/>
          <w:b w:val="false"/>
          <w:bCs w:val="false"/>
          <w:i/>
          <w:sz w:val="24"/>
          <w:szCs w:val="24"/>
        </w:rPr>
        <w:t xml:space="preserve"> Przedwojenne miasto neonów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]. Tam koncentrowały się najważniejsze sklepy, restauracje, kina, banki i przedstawicielstwa firm, ale nie brakowało ich na pobocznych, mniej ruchliwych ulicach i to one właśnie tworzyły najbardziej typowy krajobraz przedwojennego </w:t>
      </w:r>
      <w:r>
        <w:rPr>
          <w:rFonts w:ascii="Liberation Serif" w:hAnsi="Liberation Serif"/>
          <w:b w:val="false"/>
          <w:bCs w:val="false"/>
          <w:sz w:val="24"/>
          <w:szCs w:val="24"/>
        </w:rPr>
        <w:t>Ś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ródmieścia. </w:t>
      </w:r>
    </w:p>
    <w:p>
      <w:pPr>
        <w:pStyle w:val="style26"/>
        <w:spacing w:line="276" w:lineRule="auto"/>
        <w:jc w:val="both"/>
      </w:pPr>
      <w:r>
        <w:rPr>
          <w:rStyle w:val="style18"/>
          <w:rFonts w:ascii="Liberation Serif" w:hAnsi="Liberation Serif"/>
          <w:b w:val="false"/>
          <w:bCs w:val="false"/>
          <w:sz w:val="24"/>
          <w:szCs w:val="24"/>
        </w:rPr>
        <w:t xml:space="preserve">Należała do nich ulica Mazowiecka – odcinek starego traktu, który do dziś zachował archaiczny, łukowo wygięty bieg. Leżała pozornie na uboczu, ale łączyła wielkomiejskie wnętrza miejskie: pl. Napoleona z pl. Małachowskiego i pl. Piłsudskiego. Niemal cała zabudowa pochodziła z różnych dekad XIX i początku XX w., co powodowało jej znaczne zróżnicowanie wysokościowe (od jednej do sześciu kondygnacji) i stylistyczne, ale dominowały stateczne, trzypiętrowe kamienice o neorenesansowych czy eklektycznych fasadach, zamieszkane przez zamożnych lokatorów. Na zapleczach czynszówek, obok typowych oficyn, trafiały się nawet miniaturowe pałacyki arystokratów. Od strony ulicy w ostatnich latach przed wojną nowoczesne wystawy sklepowe ostro kontrastowały z mieszczańską architekturą domów. Przykładowo nowoczesny salon W. Golińskiej z galanterią skórzaną i rękodziełem w domu nr 2 uzyskał wnętrza projektowane przez uznanego designera Edwarda Seydenbeuthla oraz witryny z marmuru i mlecznego szkła autorstwa nie mniej znanego architekta Edwarda Ebera. Spośród dziesiątków innych firm działających przy Mazowieckiej do najważniejszych należały: wielki sklep kolonialny Seweryna Briesemeistra (nr 1), luksusowy salon mody Goussin Cattley należący do znanej dyktatorki mody Katarzyny </w:t>
      </w:r>
      <w:r>
        <w:rPr>
          <w:rStyle w:val="style18"/>
          <w:rFonts w:ascii="Liberation Serif" w:hAnsi="Liberation Serif"/>
          <w:b w:val="false"/>
          <w:bCs w:val="false"/>
          <w:sz w:val="24"/>
          <w:szCs w:val="24"/>
        </w:rPr>
        <w:t xml:space="preserve">Cattley (nr 3), </w:t>
      </w:r>
      <w:r>
        <w:rPr>
          <w:rStyle w:val="style18"/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salon samochodowy Saint Didier </w:t>
      </w:r>
      <w:r>
        <w:rPr>
          <w:rStyle w:val="style18"/>
          <w:rFonts w:ascii="Liberation Serif" w:hAnsi="Liberation Serif"/>
          <w:b w:val="false"/>
          <w:bCs w:val="false"/>
          <w:sz w:val="24"/>
          <w:szCs w:val="24"/>
        </w:rPr>
        <w:t>oraz salon radiowy i ogród letni firmy Philips (nr 9), magazyn tekstylny Roberta Krauzego (nr 10), restauracja U Wróbla w parterowym dworku pod numerem 14, n</w:t>
      </w:r>
      <w:r>
        <w:rPr>
          <w:rStyle w:val="style18"/>
          <w:rFonts w:ascii="Liberation Serif" w:hAnsi="Liberation Serif"/>
          <w:b w:val="false"/>
          <w:bCs w:val="false"/>
          <w:spacing w:val="2"/>
          <w:sz w:val="24"/>
          <w:szCs w:val="24"/>
        </w:rPr>
        <w:t>ajwyższej w Warszawie klasy antykwariat Abe Gutnajera i skład fortepianów (nr 16)</w:t>
      </w:r>
      <w:r>
        <w:rPr>
          <w:rStyle w:val="style18"/>
          <w:rFonts w:ascii="Liberation Serif" w:hAnsi="Liberation Serif"/>
          <w:b w:val="false"/>
          <w:bCs w:val="false"/>
          <w:sz w:val="24"/>
          <w:szCs w:val="24"/>
        </w:rPr>
        <w:t xml:space="preserve"> oraz znana księgarnia Jakuba Mortkowicza i antykwariat Antoniego Merlińskiego w kamienicy nr 12. Pod tym ostatnim adresem działała i przeszła do legendy cukiernia Ziemiańska – zwana nieoficjalnie Małą Ziemiańską.</w:t>
      </w:r>
    </w:p>
    <w:p>
      <w:pPr>
        <w:pStyle w:val="style26"/>
        <w:spacing w:line="276" w:lineRule="auto"/>
        <w:jc w:val="both"/>
      </w:pPr>
      <w:r>
        <w:rPr>
          <w:rFonts w:ascii="Liberation Serif" w:hAnsi="Liberation Serif"/>
        </w:rPr>
      </w:r>
    </w:p>
    <w:p>
      <w:pPr>
        <w:pStyle w:val="style26"/>
        <w:spacing w:after="200" w:before="0" w:line="276" w:lineRule="auto"/>
        <w:ind w:hanging="0" w:left="0" w:right="0"/>
        <w:contextualSpacing w:val="false"/>
        <w:jc w:val="both"/>
      </w:pPr>
      <w:r>
        <w:rPr>
          <w:rStyle w:val="style18"/>
          <w:rFonts w:ascii="Liberation Serif" w:hAnsi="Liberation Serif"/>
          <w:b w:val="false"/>
          <w:bCs w:val="false"/>
          <w:sz w:val="24"/>
          <w:szCs w:val="24"/>
        </w:rPr>
        <w:t>Tekst: Jarosław Zieliński</w:t>
      </w:r>
    </w:p>
    <w:sectPr>
      <w:footerReference r:id="rId2" w:type="default"/>
      <w:type w:val="nextPage"/>
      <w:pgSz w:h="16838" w:w="11906"/>
      <w:pgMar w:bottom="1942" w:footer="1417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spacing w:after="200" w:before="0"/>
      <w:contextualSpacing w:val="false"/>
    </w:pPr>
    <w:r>
      <w:rPr>
        <w:rFonts w:ascii="Liberation Serif" w:hAnsi="Liberation Serif"/>
        <w:b w:val="false"/>
        <w:bCs w:val="false"/>
        <w:sz w:val="21"/>
        <w:szCs w:val="21"/>
      </w:rPr>
      <w:t xml:space="preserve">Lekcja:  | edukacjamedialna.edu.pl     </w:t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4900930</wp:posOffset>
          </wp:positionH>
          <wp:positionV relativeFrom="line">
            <wp:posOffset>-93345</wp:posOffset>
          </wp:positionV>
          <wp:extent cx="1414145" cy="565150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kinsoku w:val="true"/>
      <w:overflowPunct w:val="true"/>
      <w:autoSpaceDE w:val="true"/>
      <w:spacing w:after="200" w:before="0" w:line="276" w:lineRule="auto"/>
      <w:contextualSpacing w:val="false"/>
      <w:jc w:val="left"/>
    </w:pPr>
    <w:rPr>
      <w:rFonts w:ascii="Calibri" w:cs="DejaVu Sans" w:eastAsia="Droid Sans Fallback" w:hAnsi="Calibri"/>
      <w:color w:val="00000A"/>
      <w:sz w:val="22"/>
      <w:szCs w:val="22"/>
      <w:lang w:bidi="ar-SA" w:eastAsia="en-US" w:val="pl-PL"/>
    </w:rPr>
  </w:style>
  <w:style w:styleId="style1" w:type="paragraph">
    <w:name w:val="Nagłówek 1"/>
    <w:basedOn w:val="style19"/>
    <w:next w:val="style1"/>
    <w:pPr/>
    <w:rPr/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Łącze internetowe"/>
    <w:next w:val="style17"/>
    <w:rPr>
      <w:color w:val="000080"/>
      <w:u w:val="single"/>
      <w:lang w:bidi="zxx-" w:eastAsia="zxx-" w:val="zxx-"/>
    </w:rPr>
  </w:style>
  <w:style w:styleId="style18" w:type="character">
    <w:name w:val="Mocno wyróżniony"/>
    <w:next w:val="style18"/>
    <w:rPr>
      <w:b/>
      <w:bCs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20" w:type="paragraph">
    <w:name w:val="Treść tekstu"/>
    <w:basedOn w:val="style0"/>
    <w:next w:val="style20"/>
    <w:pPr>
      <w:spacing w:after="140" w:before="0" w:line="288" w:lineRule="auto"/>
      <w:contextualSpacing w:val="false"/>
    </w:pPr>
    <w:rPr/>
  </w:style>
  <w:style w:styleId="style21" w:type="paragraph">
    <w:name w:val="Lista"/>
    <w:basedOn w:val="style20"/>
    <w:next w:val="style21"/>
    <w:pPr/>
    <w:rPr>
      <w:rFonts w:cs="FreeSans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FreeSans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Stopka"/>
    <w:basedOn w:val="style0"/>
    <w:next w:val="style25"/>
    <w:pPr/>
    <w:rPr/>
  </w:style>
  <w:style w:styleId="style26" w:type="paragraph">
    <w:name w:val="Wcięcie treści tekstu"/>
    <w:basedOn w:val="style0"/>
    <w:next w:val="style26"/>
    <w:pPr>
      <w:ind w:firstLine="360" w:left="0" w:right="0"/>
      <w:jc w:val="both"/>
    </w:pPr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2015-06-21T10:40:00.00Z</dcterms:created>
  <dc:creator>BEZA</dc:creator>
  <dc:language>pl</dc:language>
  <cp:lastModifiedBy>Ola Sekuła</cp:lastModifiedBy>
  <dcterms:modified xsi:type="dcterms:W3CDTF">2015-07-16T17:43:07.76Z</dcterms:modified>
  <cp:revision>6</cp:revision>
</cp:coreProperties>
</file>